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B5E" w14:textId="77777777" w:rsidR="000E307C" w:rsidRPr="000E7F38" w:rsidRDefault="00DD2793" w:rsidP="000E307C">
      <w:pPr>
        <w:spacing w:after="0" w:line="240" w:lineRule="auto"/>
        <w:jc w:val="center"/>
        <w:rPr>
          <w:rFonts w:ascii="Roboto" w:hAnsi="Roboto"/>
          <w:b/>
          <w:sz w:val="24"/>
          <w:szCs w:val="24"/>
        </w:rPr>
      </w:pPr>
      <w:r>
        <w:rPr>
          <w:rFonts w:ascii="Roboto" w:hAnsi="Roboto"/>
          <w:b/>
          <w:sz w:val="24"/>
          <w:szCs w:val="24"/>
        </w:rPr>
        <w:t>Holland/</w:t>
      </w:r>
      <w:r w:rsidR="000E307C" w:rsidRPr="000E7F38">
        <w:rPr>
          <w:rFonts w:ascii="Roboto" w:hAnsi="Roboto"/>
          <w:b/>
          <w:sz w:val="24"/>
          <w:szCs w:val="24"/>
        </w:rPr>
        <w:t>Ottawa Continuum of Care</w:t>
      </w:r>
    </w:p>
    <w:p w14:paraId="46719B5F" w14:textId="77777777" w:rsidR="000E307C" w:rsidRPr="000E7F38" w:rsidRDefault="000E307C" w:rsidP="000E307C">
      <w:pPr>
        <w:spacing w:after="0" w:line="240" w:lineRule="auto"/>
        <w:jc w:val="center"/>
        <w:rPr>
          <w:rFonts w:ascii="Roboto" w:hAnsi="Roboto"/>
          <w:b/>
          <w:sz w:val="24"/>
          <w:szCs w:val="24"/>
        </w:rPr>
      </w:pPr>
      <w:r w:rsidRPr="000E7F38">
        <w:rPr>
          <w:rFonts w:ascii="Roboto" w:hAnsi="Roboto"/>
          <w:b/>
          <w:sz w:val="24"/>
          <w:szCs w:val="24"/>
        </w:rPr>
        <w:t>Lakeshore Housing Alliance</w:t>
      </w:r>
    </w:p>
    <w:p w14:paraId="46719B60" w14:textId="77777777" w:rsidR="000E307C" w:rsidRPr="000E7F38" w:rsidRDefault="000E307C" w:rsidP="000E307C">
      <w:pPr>
        <w:spacing w:after="0" w:line="240" w:lineRule="auto"/>
        <w:jc w:val="center"/>
        <w:rPr>
          <w:rFonts w:ascii="Roboto" w:hAnsi="Roboto"/>
          <w:b/>
          <w:sz w:val="24"/>
          <w:szCs w:val="24"/>
        </w:rPr>
      </w:pPr>
      <w:r w:rsidRPr="000E7F38">
        <w:rPr>
          <w:rFonts w:ascii="Roboto" w:hAnsi="Roboto"/>
          <w:b/>
          <w:sz w:val="24"/>
          <w:szCs w:val="24"/>
        </w:rPr>
        <w:t>Reallocation Process</w:t>
      </w:r>
    </w:p>
    <w:p w14:paraId="46719B61" w14:textId="77777777" w:rsidR="000E7F38" w:rsidRPr="000E7F38" w:rsidRDefault="000E7F38" w:rsidP="000E7F38">
      <w:pPr>
        <w:spacing w:after="0" w:line="240" w:lineRule="auto"/>
        <w:rPr>
          <w:rFonts w:ascii="Roboto" w:hAnsi="Roboto"/>
          <w:b/>
          <w:sz w:val="24"/>
          <w:szCs w:val="24"/>
        </w:rPr>
      </w:pPr>
    </w:p>
    <w:p w14:paraId="46719B62" w14:textId="77777777" w:rsidR="00824E51" w:rsidRDefault="00824E51" w:rsidP="000E7F38">
      <w:pPr>
        <w:spacing w:after="0" w:line="240" w:lineRule="auto"/>
        <w:rPr>
          <w:rFonts w:ascii="Roboto" w:hAnsi="Roboto"/>
          <w:b/>
          <w:sz w:val="24"/>
          <w:szCs w:val="24"/>
        </w:rPr>
      </w:pPr>
      <w:r>
        <w:rPr>
          <w:rFonts w:ascii="Roboto" w:hAnsi="Roboto"/>
          <w:b/>
          <w:sz w:val="24"/>
          <w:szCs w:val="24"/>
        </w:rPr>
        <w:t>Background</w:t>
      </w:r>
    </w:p>
    <w:p w14:paraId="46719B63" w14:textId="77777777" w:rsidR="00824E51" w:rsidRDefault="00824E51" w:rsidP="000E7F38">
      <w:pPr>
        <w:spacing w:after="0" w:line="240" w:lineRule="auto"/>
        <w:rPr>
          <w:rFonts w:ascii="Roboto" w:hAnsi="Roboto"/>
          <w:b/>
          <w:sz w:val="24"/>
          <w:szCs w:val="24"/>
        </w:rPr>
      </w:pPr>
    </w:p>
    <w:p w14:paraId="46719B64" w14:textId="77777777" w:rsidR="00824E51" w:rsidRPr="00824E51" w:rsidRDefault="00824E51" w:rsidP="000E7F38">
      <w:pPr>
        <w:spacing w:after="0" w:line="240" w:lineRule="auto"/>
        <w:rPr>
          <w:rFonts w:ascii="Roboto" w:hAnsi="Roboto"/>
          <w:sz w:val="24"/>
          <w:szCs w:val="24"/>
        </w:rPr>
      </w:pPr>
      <w:r>
        <w:rPr>
          <w:rFonts w:ascii="Roboto" w:hAnsi="Roboto"/>
          <w:sz w:val="24"/>
          <w:szCs w:val="24"/>
        </w:rPr>
        <w:t xml:space="preserve">The Department of Housing and Urban Development (HUD) now encourages Continuums of Care (CoC) to evaluate existing projects funded by the CoC Program and to consider reallocating funds to maximize the effectiveness of the available funds in meeting the needs of persons experiencing homelessness. The Lakeshore Housing </w:t>
      </w:r>
      <w:proofErr w:type="gramStart"/>
      <w:r>
        <w:rPr>
          <w:rFonts w:ascii="Roboto" w:hAnsi="Roboto"/>
          <w:sz w:val="24"/>
          <w:szCs w:val="24"/>
        </w:rPr>
        <w:t>Alliance  as</w:t>
      </w:r>
      <w:proofErr w:type="gramEnd"/>
      <w:r>
        <w:rPr>
          <w:rFonts w:ascii="Roboto" w:hAnsi="Roboto"/>
          <w:sz w:val="24"/>
          <w:szCs w:val="24"/>
        </w:rPr>
        <w:t xml:space="preserve"> the CoC for Ottawa County will use this tool as necessary to meet the goal of ending homelessness.  </w:t>
      </w:r>
    </w:p>
    <w:p w14:paraId="46719B65" w14:textId="77777777" w:rsidR="00824E51" w:rsidRDefault="00824E51" w:rsidP="000E7F38">
      <w:pPr>
        <w:spacing w:after="0" w:line="240" w:lineRule="auto"/>
        <w:rPr>
          <w:rFonts w:ascii="Roboto" w:hAnsi="Roboto"/>
          <w:b/>
          <w:sz w:val="24"/>
          <w:szCs w:val="24"/>
        </w:rPr>
      </w:pPr>
    </w:p>
    <w:p w14:paraId="46719B66" w14:textId="77777777" w:rsidR="000E7F38" w:rsidRPr="000E7F38" w:rsidRDefault="000E7F38" w:rsidP="000E7F38">
      <w:pPr>
        <w:spacing w:after="0" w:line="240" w:lineRule="auto"/>
        <w:rPr>
          <w:rFonts w:ascii="Roboto" w:hAnsi="Roboto"/>
          <w:b/>
          <w:sz w:val="24"/>
          <w:szCs w:val="24"/>
        </w:rPr>
      </w:pPr>
      <w:r w:rsidRPr="000E7F38">
        <w:rPr>
          <w:rFonts w:ascii="Roboto" w:hAnsi="Roboto"/>
          <w:b/>
          <w:sz w:val="24"/>
          <w:szCs w:val="24"/>
        </w:rPr>
        <w:t>Definition</w:t>
      </w:r>
    </w:p>
    <w:p w14:paraId="46719B67" w14:textId="77777777" w:rsidR="00824E51" w:rsidRDefault="00824E51" w:rsidP="000E7F38">
      <w:pPr>
        <w:spacing w:after="0" w:line="240" w:lineRule="auto"/>
        <w:rPr>
          <w:rFonts w:ascii="Roboto" w:hAnsi="Roboto"/>
          <w:sz w:val="24"/>
          <w:szCs w:val="24"/>
        </w:rPr>
      </w:pPr>
    </w:p>
    <w:p w14:paraId="46719B68" w14:textId="77777777" w:rsidR="00B849DF" w:rsidRDefault="00824E51" w:rsidP="000E7F38">
      <w:pPr>
        <w:spacing w:after="0" w:line="240" w:lineRule="auto"/>
        <w:rPr>
          <w:rFonts w:ascii="Roboto" w:hAnsi="Roboto"/>
          <w:sz w:val="24"/>
          <w:szCs w:val="24"/>
        </w:rPr>
      </w:pPr>
      <w:r>
        <w:rPr>
          <w:rFonts w:ascii="Roboto" w:hAnsi="Roboto"/>
          <w:sz w:val="24"/>
          <w:szCs w:val="24"/>
        </w:rPr>
        <w:t xml:space="preserve">In the </w:t>
      </w:r>
      <w:r w:rsidR="000E7F38">
        <w:rPr>
          <w:rFonts w:ascii="Roboto" w:hAnsi="Roboto"/>
          <w:sz w:val="24"/>
          <w:szCs w:val="24"/>
        </w:rPr>
        <w:t xml:space="preserve">2016 HUD CoC Program Notice of Funding Availability HUD allowed for the reallocation of funds defined in Section III.A.3 of the NOFA as “when a CoC shifts funds in whole or in part from an </w:t>
      </w:r>
      <w:proofErr w:type="gramStart"/>
      <w:r w:rsidR="000E7F38">
        <w:rPr>
          <w:rFonts w:ascii="Roboto" w:hAnsi="Roboto"/>
          <w:sz w:val="24"/>
          <w:szCs w:val="24"/>
        </w:rPr>
        <w:t>existing eligible renewal projects</w:t>
      </w:r>
      <w:proofErr w:type="gramEnd"/>
      <w:r w:rsidR="000E7F38">
        <w:rPr>
          <w:rFonts w:ascii="Roboto" w:hAnsi="Roboto"/>
          <w:sz w:val="24"/>
          <w:szCs w:val="24"/>
        </w:rPr>
        <w:t xml:space="preserve"> to create one or more new projects without decreasing the CoC’s Annual Renewal Demand (ARD).”</w:t>
      </w:r>
    </w:p>
    <w:p w14:paraId="46719B69" w14:textId="77777777" w:rsidR="00B849DF" w:rsidRDefault="00B849DF" w:rsidP="000E7F38">
      <w:pPr>
        <w:spacing w:after="0" w:line="240" w:lineRule="auto"/>
        <w:rPr>
          <w:rFonts w:ascii="Roboto" w:hAnsi="Roboto"/>
          <w:sz w:val="24"/>
          <w:szCs w:val="24"/>
        </w:rPr>
      </w:pPr>
    </w:p>
    <w:p w14:paraId="46719B6A" w14:textId="77777777" w:rsidR="00B849DF" w:rsidRPr="00824E51" w:rsidRDefault="00824E51" w:rsidP="000E7F38">
      <w:pPr>
        <w:spacing w:after="0" w:line="240" w:lineRule="auto"/>
        <w:rPr>
          <w:rFonts w:ascii="Roboto" w:hAnsi="Roboto"/>
          <w:b/>
          <w:sz w:val="24"/>
          <w:szCs w:val="24"/>
        </w:rPr>
      </w:pPr>
      <w:r w:rsidRPr="00824E51">
        <w:rPr>
          <w:rFonts w:ascii="Roboto" w:hAnsi="Roboto"/>
          <w:b/>
          <w:sz w:val="24"/>
          <w:szCs w:val="24"/>
        </w:rPr>
        <w:t>Timeline and Responsible Parties</w:t>
      </w:r>
    </w:p>
    <w:p w14:paraId="46719B6B" w14:textId="77777777" w:rsidR="00824E51" w:rsidRDefault="00824E51" w:rsidP="000E7F38">
      <w:pPr>
        <w:spacing w:after="0" w:line="240" w:lineRule="auto"/>
        <w:rPr>
          <w:rFonts w:ascii="Roboto" w:hAnsi="Roboto"/>
          <w:sz w:val="24"/>
          <w:szCs w:val="24"/>
        </w:rPr>
      </w:pPr>
    </w:p>
    <w:p w14:paraId="46719B6C" w14:textId="77777777" w:rsidR="00824E51" w:rsidRDefault="00824E51" w:rsidP="000E7F38">
      <w:pPr>
        <w:spacing w:after="0" w:line="240" w:lineRule="auto"/>
        <w:rPr>
          <w:rFonts w:ascii="Roboto" w:hAnsi="Roboto"/>
          <w:sz w:val="24"/>
          <w:szCs w:val="24"/>
        </w:rPr>
      </w:pPr>
      <w:r>
        <w:rPr>
          <w:rFonts w:ascii="Roboto" w:hAnsi="Roboto"/>
          <w:sz w:val="24"/>
          <w:szCs w:val="24"/>
        </w:rPr>
        <w:t xml:space="preserve">The annual monitoring and evaluation process will begin following the submission of the previous </w:t>
      </w:r>
      <w:proofErr w:type="spellStart"/>
      <w:r>
        <w:rPr>
          <w:rFonts w:ascii="Roboto" w:hAnsi="Roboto"/>
          <w:sz w:val="24"/>
          <w:szCs w:val="24"/>
        </w:rPr>
        <w:t>years</w:t>
      </w:r>
      <w:proofErr w:type="spellEnd"/>
      <w:r>
        <w:rPr>
          <w:rFonts w:ascii="Roboto" w:hAnsi="Roboto"/>
          <w:sz w:val="24"/>
          <w:szCs w:val="24"/>
        </w:rPr>
        <w:t xml:space="preserve"> CoC Program Applications. The Allocation and Accountability Committee will meet to discuss possible changes to the HUD CoC funded projects for the upcoming NOFA cycle.</w:t>
      </w:r>
      <w:r w:rsidR="004203FE">
        <w:rPr>
          <w:rFonts w:ascii="Roboto" w:hAnsi="Roboto"/>
          <w:sz w:val="24"/>
          <w:szCs w:val="24"/>
        </w:rPr>
        <w:t xml:space="preserve"> Recommendations will be made to the CoC Executive Committee.</w:t>
      </w:r>
    </w:p>
    <w:p w14:paraId="46719B6D" w14:textId="77777777" w:rsidR="00824E51" w:rsidRDefault="00824E51" w:rsidP="000E7F38">
      <w:pPr>
        <w:spacing w:after="0" w:line="240" w:lineRule="auto"/>
        <w:rPr>
          <w:rFonts w:ascii="Roboto" w:hAnsi="Roboto"/>
          <w:sz w:val="24"/>
          <w:szCs w:val="24"/>
        </w:rPr>
      </w:pPr>
    </w:p>
    <w:p w14:paraId="46719B6E" w14:textId="77777777" w:rsidR="00B849DF" w:rsidRDefault="00B849DF" w:rsidP="000E7F38">
      <w:pPr>
        <w:spacing w:after="0" w:line="240" w:lineRule="auto"/>
        <w:rPr>
          <w:rFonts w:ascii="Roboto" w:hAnsi="Roboto"/>
          <w:b/>
          <w:sz w:val="24"/>
          <w:szCs w:val="24"/>
        </w:rPr>
      </w:pPr>
      <w:r w:rsidRPr="00B849DF">
        <w:rPr>
          <w:rFonts w:ascii="Roboto" w:hAnsi="Roboto"/>
          <w:b/>
          <w:sz w:val="24"/>
          <w:szCs w:val="24"/>
        </w:rPr>
        <w:t xml:space="preserve">Types of </w:t>
      </w:r>
      <w:proofErr w:type="gramStart"/>
      <w:r w:rsidRPr="00B849DF">
        <w:rPr>
          <w:rFonts w:ascii="Roboto" w:hAnsi="Roboto"/>
          <w:b/>
          <w:sz w:val="24"/>
          <w:szCs w:val="24"/>
        </w:rPr>
        <w:t>Reallocation</w:t>
      </w:r>
      <w:proofErr w:type="gramEnd"/>
    </w:p>
    <w:p w14:paraId="46719B6F" w14:textId="77777777" w:rsidR="00B849DF" w:rsidRDefault="00B849DF" w:rsidP="000E7F38">
      <w:pPr>
        <w:spacing w:after="0" w:line="240" w:lineRule="auto"/>
        <w:rPr>
          <w:rFonts w:ascii="Roboto" w:hAnsi="Roboto"/>
          <w:b/>
          <w:sz w:val="24"/>
          <w:szCs w:val="24"/>
        </w:rPr>
      </w:pPr>
    </w:p>
    <w:p w14:paraId="46719B70" w14:textId="77777777" w:rsidR="00B849DF" w:rsidRDefault="00B849DF" w:rsidP="000E7F38">
      <w:pPr>
        <w:spacing w:after="0" w:line="240" w:lineRule="auto"/>
        <w:rPr>
          <w:rFonts w:ascii="Roboto" w:hAnsi="Roboto"/>
          <w:sz w:val="24"/>
          <w:szCs w:val="24"/>
        </w:rPr>
      </w:pPr>
      <w:r>
        <w:rPr>
          <w:rFonts w:ascii="Roboto" w:hAnsi="Roboto"/>
          <w:sz w:val="24"/>
          <w:szCs w:val="24"/>
        </w:rPr>
        <w:t>Projects may be reallocated in the following ways:</w:t>
      </w:r>
    </w:p>
    <w:p w14:paraId="46719B71" w14:textId="77777777" w:rsidR="00B849DF" w:rsidRDefault="00B849DF" w:rsidP="00B849DF">
      <w:pPr>
        <w:pStyle w:val="ListParagraph"/>
        <w:numPr>
          <w:ilvl w:val="0"/>
          <w:numId w:val="2"/>
        </w:numPr>
        <w:spacing w:after="0" w:line="240" w:lineRule="auto"/>
        <w:rPr>
          <w:rFonts w:ascii="Roboto" w:hAnsi="Roboto"/>
          <w:sz w:val="24"/>
          <w:szCs w:val="24"/>
        </w:rPr>
      </w:pPr>
      <w:r>
        <w:rPr>
          <w:rFonts w:ascii="Roboto" w:hAnsi="Roboto"/>
          <w:sz w:val="24"/>
          <w:szCs w:val="24"/>
        </w:rPr>
        <w:t>Funding (in whole or in part) from one project into a new project by the same provider</w:t>
      </w:r>
    </w:p>
    <w:p w14:paraId="46719B72" w14:textId="77777777" w:rsidR="00B849DF" w:rsidRDefault="00824E51" w:rsidP="00B849DF">
      <w:pPr>
        <w:pStyle w:val="ListParagraph"/>
        <w:numPr>
          <w:ilvl w:val="0"/>
          <w:numId w:val="2"/>
        </w:numPr>
        <w:spacing w:after="0" w:line="240" w:lineRule="auto"/>
        <w:rPr>
          <w:rFonts w:ascii="Roboto" w:hAnsi="Roboto"/>
          <w:sz w:val="24"/>
          <w:szCs w:val="24"/>
        </w:rPr>
      </w:pPr>
      <w:r w:rsidRPr="00824E51">
        <w:rPr>
          <w:rFonts w:ascii="Roboto" w:hAnsi="Roboto"/>
          <w:sz w:val="24"/>
          <w:szCs w:val="24"/>
        </w:rPr>
        <w:t>Funding (in whole or in part) from one project into a new</w:t>
      </w:r>
      <w:r>
        <w:rPr>
          <w:rFonts w:ascii="Roboto" w:hAnsi="Roboto"/>
          <w:sz w:val="24"/>
          <w:szCs w:val="24"/>
        </w:rPr>
        <w:t xml:space="preserve"> by a different provider</w:t>
      </w:r>
    </w:p>
    <w:p w14:paraId="46719B73" w14:textId="77777777" w:rsidR="00824E51" w:rsidRDefault="00824E51" w:rsidP="00B849DF">
      <w:pPr>
        <w:pStyle w:val="ListParagraph"/>
        <w:numPr>
          <w:ilvl w:val="0"/>
          <w:numId w:val="2"/>
        </w:numPr>
        <w:spacing w:after="0" w:line="240" w:lineRule="auto"/>
        <w:rPr>
          <w:rFonts w:ascii="Roboto" w:hAnsi="Roboto"/>
          <w:sz w:val="24"/>
          <w:szCs w:val="24"/>
        </w:rPr>
      </w:pPr>
      <w:r w:rsidRPr="00824E51">
        <w:rPr>
          <w:rFonts w:ascii="Roboto" w:hAnsi="Roboto"/>
          <w:sz w:val="24"/>
          <w:szCs w:val="24"/>
        </w:rPr>
        <w:t xml:space="preserve">Funding (in whole or in part) from one project into </w:t>
      </w:r>
      <w:r>
        <w:rPr>
          <w:rFonts w:ascii="Roboto" w:hAnsi="Roboto"/>
          <w:sz w:val="24"/>
          <w:szCs w:val="24"/>
        </w:rPr>
        <w:t>many projects</w:t>
      </w:r>
    </w:p>
    <w:p w14:paraId="46719B74" w14:textId="77777777" w:rsidR="00824E51" w:rsidRDefault="00824E51" w:rsidP="00B849DF">
      <w:pPr>
        <w:pStyle w:val="ListParagraph"/>
        <w:numPr>
          <w:ilvl w:val="0"/>
          <w:numId w:val="2"/>
        </w:numPr>
        <w:spacing w:after="0" w:line="240" w:lineRule="auto"/>
        <w:rPr>
          <w:rFonts w:ascii="Roboto" w:hAnsi="Roboto"/>
          <w:sz w:val="24"/>
          <w:szCs w:val="24"/>
        </w:rPr>
      </w:pPr>
      <w:r w:rsidRPr="00824E51">
        <w:rPr>
          <w:rFonts w:ascii="Roboto" w:hAnsi="Roboto"/>
          <w:sz w:val="24"/>
          <w:szCs w:val="24"/>
        </w:rPr>
        <w:t>Funding (in whole or in p</w:t>
      </w:r>
      <w:r>
        <w:rPr>
          <w:rFonts w:ascii="Roboto" w:hAnsi="Roboto"/>
          <w:sz w:val="24"/>
          <w:szCs w:val="24"/>
        </w:rPr>
        <w:t>art) from multiple projects into one new project</w:t>
      </w:r>
    </w:p>
    <w:p w14:paraId="46719B75" w14:textId="77777777" w:rsidR="00824E51" w:rsidRDefault="00824E51" w:rsidP="00B849DF">
      <w:pPr>
        <w:pStyle w:val="ListParagraph"/>
        <w:numPr>
          <w:ilvl w:val="0"/>
          <w:numId w:val="2"/>
        </w:numPr>
        <w:spacing w:after="0" w:line="240" w:lineRule="auto"/>
        <w:rPr>
          <w:rFonts w:ascii="Roboto" w:hAnsi="Roboto"/>
          <w:sz w:val="24"/>
          <w:szCs w:val="24"/>
        </w:rPr>
      </w:pPr>
      <w:r w:rsidRPr="00824E51">
        <w:rPr>
          <w:rFonts w:ascii="Roboto" w:hAnsi="Roboto"/>
          <w:sz w:val="24"/>
          <w:szCs w:val="24"/>
        </w:rPr>
        <w:t>Funding (in whole or in part) from multiple projects</w:t>
      </w:r>
      <w:r>
        <w:rPr>
          <w:rFonts w:ascii="Roboto" w:hAnsi="Roboto"/>
          <w:sz w:val="24"/>
          <w:szCs w:val="24"/>
        </w:rPr>
        <w:t xml:space="preserve"> into many new projects</w:t>
      </w:r>
    </w:p>
    <w:p w14:paraId="46719B76" w14:textId="77777777" w:rsidR="00824E51" w:rsidRPr="00B849DF" w:rsidRDefault="00824E51" w:rsidP="00824E51">
      <w:pPr>
        <w:pStyle w:val="ListParagraph"/>
        <w:spacing w:after="0" w:line="240" w:lineRule="auto"/>
        <w:rPr>
          <w:rFonts w:ascii="Roboto" w:hAnsi="Roboto"/>
          <w:sz w:val="24"/>
          <w:szCs w:val="24"/>
        </w:rPr>
      </w:pPr>
    </w:p>
    <w:p w14:paraId="46719B77" w14:textId="77777777" w:rsidR="000E7F38" w:rsidRDefault="00B849DF" w:rsidP="00B849DF">
      <w:pPr>
        <w:spacing w:after="0" w:line="240" w:lineRule="auto"/>
        <w:ind w:left="360"/>
        <w:rPr>
          <w:rFonts w:ascii="Roboto" w:hAnsi="Roboto"/>
          <w:sz w:val="24"/>
          <w:szCs w:val="24"/>
        </w:rPr>
      </w:pPr>
      <w:r w:rsidRPr="00B849DF">
        <w:rPr>
          <w:rFonts w:ascii="Roboto" w:hAnsi="Roboto"/>
          <w:i/>
          <w:sz w:val="24"/>
          <w:szCs w:val="24"/>
        </w:rPr>
        <w:t>Voluntary</w:t>
      </w:r>
      <w:r>
        <w:rPr>
          <w:rFonts w:ascii="Roboto" w:hAnsi="Roboto"/>
          <w:sz w:val="24"/>
          <w:szCs w:val="24"/>
        </w:rPr>
        <w:t xml:space="preserve">: Reallocation can be voluntary when a provider has determined a project could better serve the community with changes or to be made available for a wholly new project. The provider must notify the CoC Director the intent to reallocate prior to the release of the NOFA. The provider may </w:t>
      </w:r>
      <w:proofErr w:type="gramStart"/>
      <w:r>
        <w:rPr>
          <w:rFonts w:ascii="Roboto" w:hAnsi="Roboto"/>
          <w:sz w:val="24"/>
          <w:szCs w:val="24"/>
        </w:rPr>
        <w:t>submit an application</w:t>
      </w:r>
      <w:proofErr w:type="gramEnd"/>
      <w:r>
        <w:rPr>
          <w:rFonts w:ascii="Roboto" w:hAnsi="Roboto"/>
          <w:sz w:val="24"/>
          <w:szCs w:val="24"/>
        </w:rPr>
        <w:t xml:space="preserve"> for a new project or choose not to apply thus making the funding available to other new applicants.</w:t>
      </w:r>
    </w:p>
    <w:p w14:paraId="46719B78" w14:textId="77777777" w:rsidR="00B849DF" w:rsidRDefault="00B849DF" w:rsidP="00B849DF">
      <w:pPr>
        <w:spacing w:after="0" w:line="240" w:lineRule="auto"/>
        <w:ind w:left="360"/>
        <w:rPr>
          <w:rFonts w:ascii="Roboto" w:hAnsi="Roboto"/>
          <w:sz w:val="24"/>
          <w:szCs w:val="24"/>
        </w:rPr>
      </w:pPr>
    </w:p>
    <w:p w14:paraId="46719B79" w14:textId="77777777" w:rsidR="00AB24AF" w:rsidRDefault="00B849DF" w:rsidP="00B849DF">
      <w:pPr>
        <w:spacing w:after="0" w:line="240" w:lineRule="auto"/>
        <w:ind w:left="360"/>
        <w:rPr>
          <w:rFonts w:ascii="Roboto" w:hAnsi="Roboto"/>
          <w:sz w:val="24"/>
          <w:szCs w:val="24"/>
        </w:rPr>
      </w:pPr>
      <w:r w:rsidRPr="00B849DF">
        <w:rPr>
          <w:rFonts w:ascii="Roboto" w:hAnsi="Roboto"/>
          <w:i/>
          <w:sz w:val="24"/>
          <w:szCs w:val="24"/>
        </w:rPr>
        <w:lastRenderedPageBreak/>
        <w:t>Involuntary</w:t>
      </w:r>
      <w:r>
        <w:rPr>
          <w:rFonts w:ascii="Roboto" w:hAnsi="Roboto"/>
          <w:sz w:val="24"/>
          <w:szCs w:val="24"/>
        </w:rPr>
        <w:t xml:space="preserve">: </w:t>
      </w:r>
      <w:r w:rsidR="00AB24AF">
        <w:rPr>
          <w:rFonts w:ascii="Roboto" w:hAnsi="Roboto"/>
          <w:sz w:val="24"/>
          <w:szCs w:val="24"/>
        </w:rPr>
        <w:t xml:space="preserve">There are two types of involuntary reallocation. </w:t>
      </w:r>
    </w:p>
    <w:p w14:paraId="46719B7A" w14:textId="77777777" w:rsidR="0071168E" w:rsidRDefault="00AB24AF" w:rsidP="00AB24AF">
      <w:pPr>
        <w:pStyle w:val="ListParagraph"/>
        <w:numPr>
          <w:ilvl w:val="0"/>
          <w:numId w:val="3"/>
        </w:numPr>
        <w:spacing w:after="0" w:line="240" w:lineRule="auto"/>
        <w:rPr>
          <w:rFonts w:ascii="Roboto" w:hAnsi="Roboto"/>
          <w:sz w:val="24"/>
          <w:szCs w:val="24"/>
        </w:rPr>
      </w:pPr>
      <w:r w:rsidRPr="00AB24AF">
        <w:rPr>
          <w:rFonts w:ascii="Roboto" w:hAnsi="Roboto"/>
          <w:sz w:val="24"/>
          <w:szCs w:val="24"/>
          <w:u w:val="single"/>
        </w:rPr>
        <w:t>Performance Based</w:t>
      </w:r>
      <w:r>
        <w:rPr>
          <w:rFonts w:ascii="Roboto" w:hAnsi="Roboto"/>
          <w:sz w:val="24"/>
          <w:szCs w:val="24"/>
        </w:rPr>
        <w:t xml:space="preserve">: </w:t>
      </w:r>
      <w:r w:rsidRPr="00AB24AF">
        <w:rPr>
          <w:rFonts w:ascii="Roboto" w:hAnsi="Roboto"/>
          <w:sz w:val="24"/>
          <w:szCs w:val="24"/>
        </w:rPr>
        <w:t xml:space="preserve">Involuntary </w:t>
      </w:r>
      <w:r>
        <w:rPr>
          <w:rFonts w:ascii="Roboto" w:hAnsi="Roboto"/>
          <w:sz w:val="24"/>
          <w:szCs w:val="24"/>
        </w:rPr>
        <w:t xml:space="preserve">reallocation </w:t>
      </w:r>
      <w:r w:rsidR="00B849DF" w:rsidRPr="00AB24AF">
        <w:rPr>
          <w:rFonts w:ascii="Roboto" w:hAnsi="Roboto"/>
          <w:sz w:val="24"/>
          <w:szCs w:val="24"/>
        </w:rPr>
        <w:t xml:space="preserve">will be considered as necessary based on the NOFA scoring cycle and will include low-performing projects. </w:t>
      </w:r>
      <w:r w:rsidR="0071168E">
        <w:rPr>
          <w:rFonts w:ascii="Roboto" w:hAnsi="Roboto"/>
          <w:sz w:val="24"/>
          <w:szCs w:val="24"/>
        </w:rPr>
        <w:t>The CoC Executive Committee</w:t>
      </w:r>
      <w:r w:rsidR="00B849DF" w:rsidRPr="00AB24AF">
        <w:rPr>
          <w:rFonts w:ascii="Roboto" w:hAnsi="Roboto"/>
          <w:sz w:val="24"/>
          <w:szCs w:val="24"/>
        </w:rPr>
        <w:t xml:space="preserve"> will </w:t>
      </w:r>
      <w:r w:rsidR="0071168E">
        <w:rPr>
          <w:rFonts w:ascii="Roboto" w:hAnsi="Roboto"/>
          <w:sz w:val="24"/>
          <w:szCs w:val="24"/>
        </w:rPr>
        <w:t xml:space="preserve">annually </w:t>
      </w:r>
      <w:r w:rsidR="00B849DF" w:rsidRPr="00AB24AF">
        <w:rPr>
          <w:rFonts w:ascii="Roboto" w:hAnsi="Roboto"/>
          <w:sz w:val="24"/>
          <w:szCs w:val="24"/>
        </w:rPr>
        <w:t xml:space="preserve">determine a threshold for reallocation consideration. </w:t>
      </w:r>
    </w:p>
    <w:p w14:paraId="46719B7B" w14:textId="77777777" w:rsidR="0071168E" w:rsidRDefault="00DD2793" w:rsidP="00AB24AF">
      <w:pPr>
        <w:pStyle w:val="ListParagraph"/>
        <w:numPr>
          <w:ilvl w:val="0"/>
          <w:numId w:val="3"/>
        </w:numPr>
        <w:spacing w:after="0" w:line="240" w:lineRule="auto"/>
        <w:rPr>
          <w:rFonts w:ascii="Roboto" w:hAnsi="Roboto"/>
          <w:sz w:val="24"/>
          <w:szCs w:val="24"/>
        </w:rPr>
      </w:pPr>
      <w:r>
        <w:rPr>
          <w:rFonts w:ascii="Roboto" w:hAnsi="Roboto"/>
          <w:sz w:val="24"/>
          <w:szCs w:val="24"/>
        </w:rPr>
        <w:t>Below is the process for low performing projects.</w:t>
      </w:r>
    </w:p>
    <w:p w14:paraId="46719B7C" w14:textId="77777777" w:rsidR="0071168E" w:rsidRDefault="00DD2793" w:rsidP="0071168E">
      <w:pPr>
        <w:pStyle w:val="ListParagraph"/>
        <w:numPr>
          <w:ilvl w:val="1"/>
          <w:numId w:val="3"/>
        </w:numPr>
        <w:spacing w:after="0" w:line="240" w:lineRule="auto"/>
        <w:rPr>
          <w:rFonts w:ascii="Roboto" w:hAnsi="Roboto"/>
          <w:sz w:val="24"/>
          <w:szCs w:val="24"/>
        </w:rPr>
      </w:pPr>
      <w:r>
        <w:rPr>
          <w:rFonts w:ascii="Roboto" w:hAnsi="Roboto"/>
          <w:sz w:val="24"/>
          <w:szCs w:val="24"/>
        </w:rPr>
        <w:t xml:space="preserve">Projects </w:t>
      </w:r>
      <w:r w:rsidR="00B849DF" w:rsidRPr="00AB24AF">
        <w:rPr>
          <w:rFonts w:ascii="Roboto" w:hAnsi="Roboto"/>
          <w:sz w:val="24"/>
          <w:szCs w:val="24"/>
        </w:rPr>
        <w:t xml:space="preserve">will be given a year to improve performance. </w:t>
      </w:r>
    </w:p>
    <w:p w14:paraId="46719B7D" w14:textId="77777777" w:rsidR="0071168E" w:rsidRDefault="00B849DF" w:rsidP="0071168E">
      <w:pPr>
        <w:pStyle w:val="ListParagraph"/>
        <w:numPr>
          <w:ilvl w:val="1"/>
          <w:numId w:val="3"/>
        </w:numPr>
        <w:spacing w:after="0" w:line="240" w:lineRule="auto"/>
        <w:rPr>
          <w:rFonts w:ascii="Roboto" w:hAnsi="Roboto"/>
          <w:sz w:val="24"/>
          <w:szCs w:val="24"/>
        </w:rPr>
      </w:pPr>
      <w:r w:rsidRPr="00AB24AF">
        <w:rPr>
          <w:rFonts w:ascii="Roboto" w:hAnsi="Roboto"/>
          <w:sz w:val="24"/>
          <w:szCs w:val="24"/>
        </w:rPr>
        <w:t>If the project does not improve, the applicant must submit a Corrective Action Plan</w:t>
      </w:r>
      <w:r w:rsidR="0071168E">
        <w:rPr>
          <w:rFonts w:ascii="Roboto" w:hAnsi="Roboto"/>
          <w:sz w:val="24"/>
          <w:szCs w:val="24"/>
        </w:rPr>
        <w:t xml:space="preserve"> (CAP)</w:t>
      </w:r>
      <w:r w:rsidRPr="00AB24AF">
        <w:rPr>
          <w:rFonts w:ascii="Roboto" w:hAnsi="Roboto"/>
          <w:sz w:val="24"/>
          <w:szCs w:val="24"/>
        </w:rPr>
        <w:t xml:space="preserve"> </w:t>
      </w:r>
      <w:r w:rsidR="00DD2793">
        <w:rPr>
          <w:rFonts w:ascii="Roboto" w:hAnsi="Roboto"/>
          <w:sz w:val="24"/>
          <w:szCs w:val="24"/>
        </w:rPr>
        <w:t xml:space="preserve">to the Executive Committee </w:t>
      </w:r>
      <w:r w:rsidRPr="00AB24AF">
        <w:rPr>
          <w:rFonts w:ascii="Roboto" w:hAnsi="Roboto"/>
          <w:sz w:val="24"/>
          <w:szCs w:val="24"/>
        </w:rPr>
        <w:t xml:space="preserve">the following year and will not permitted to submit applications for new projects. </w:t>
      </w:r>
    </w:p>
    <w:p w14:paraId="46719B7E" w14:textId="77777777" w:rsidR="0071168E" w:rsidRDefault="0071168E" w:rsidP="0071168E">
      <w:pPr>
        <w:pStyle w:val="ListParagraph"/>
        <w:numPr>
          <w:ilvl w:val="1"/>
          <w:numId w:val="3"/>
        </w:numPr>
        <w:spacing w:after="0" w:line="240" w:lineRule="auto"/>
        <w:rPr>
          <w:rFonts w:ascii="Roboto" w:hAnsi="Roboto"/>
          <w:sz w:val="24"/>
          <w:szCs w:val="24"/>
        </w:rPr>
      </w:pPr>
      <w:r>
        <w:rPr>
          <w:rFonts w:ascii="Roboto" w:hAnsi="Roboto"/>
          <w:sz w:val="24"/>
          <w:szCs w:val="24"/>
        </w:rPr>
        <w:t>T</w:t>
      </w:r>
      <w:r w:rsidR="00B849DF" w:rsidRPr="00AB24AF">
        <w:rPr>
          <w:rFonts w:ascii="Roboto" w:hAnsi="Roboto"/>
          <w:sz w:val="24"/>
          <w:szCs w:val="24"/>
        </w:rPr>
        <w:t>hose not meeting the threshold for two consecutive years will be considered for involuntary reallocation.</w:t>
      </w:r>
      <w:r>
        <w:rPr>
          <w:rFonts w:ascii="Roboto" w:hAnsi="Roboto"/>
          <w:sz w:val="24"/>
          <w:szCs w:val="24"/>
        </w:rPr>
        <w:t xml:space="preserve"> </w:t>
      </w:r>
    </w:p>
    <w:p w14:paraId="46719B7F" w14:textId="77777777" w:rsidR="00B849DF" w:rsidRDefault="00DD2793" w:rsidP="0071168E">
      <w:pPr>
        <w:pStyle w:val="ListParagraph"/>
        <w:numPr>
          <w:ilvl w:val="1"/>
          <w:numId w:val="3"/>
        </w:numPr>
        <w:spacing w:after="0" w:line="240" w:lineRule="auto"/>
        <w:rPr>
          <w:rFonts w:ascii="Roboto" w:hAnsi="Roboto"/>
          <w:sz w:val="24"/>
          <w:szCs w:val="24"/>
        </w:rPr>
      </w:pPr>
      <w:r>
        <w:rPr>
          <w:rFonts w:ascii="Roboto" w:hAnsi="Roboto"/>
          <w:sz w:val="24"/>
          <w:szCs w:val="24"/>
        </w:rPr>
        <w:t>If applying for a renewal project, a</w:t>
      </w:r>
      <w:r w:rsidR="0071168E">
        <w:rPr>
          <w:rFonts w:ascii="Roboto" w:hAnsi="Roboto"/>
          <w:sz w:val="24"/>
          <w:szCs w:val="24"/>
        </w:rPr>
        <w:t xml:space="preserve">pplicants under a CAP will be required to report to the Allocation and </w:t>
      </w:r>
      <w:r>
        <w:rPr>
          <w:rFonts w:ascii="Roboto" w:hAnsi="Roboto"/>
          <w:sz w:val="24"/>
          <w:szCs w:val="24"/>
        </w:rPr>
        <w:t>Accountability</w:t>
      </w:r>
      <w:r w:rsidR="0071168E">
        <w:rPr>
          <w:rFonts w:ascii="Roboto" w:hAnsi="Roboto"/>
          <w:sz w:val="24"/>
          <w:szCs w:val="24"/>
        </w:rPr>
        <w:t xml:space="preserve"> Committee the sta</w:t>
      </w:r>
      <w:r>
        <w:rPr>
          <w:rFonts w:ascii="Roboto" w:hAnsi="Roboto"/>
          <w:sz w:val="24"/>
          <w:szCs w:val="24"/>
        </w:rPr>
        <w:t>t</w:t>
      </w:r>
      <w:r w:rsidR="0071168E">
        <w:rPr>
          <w:rFonts w:ascii="Roboto" w:hAnsi="Roboto"/>
          <w:sz w:val="24"/>
          <w:szCs w:val="24"/>
        </w:rPr>
        <w:t xml:space="preserve">us of the </w:t>
      </w:r>
      <w:r>
        <w:rPr>
          <w:rFonts w:ascii="Roboto" w:hAnsi="Roboto"/>
          <w:sz w:val="24"/>
          <w:szCs w:val="24"/>
        </w:rPr>
        <w:t>CAP.</w:t>
      </w:r>
    </w:p>
    <w:p w14:paraId="46719B80" w14:textId="77777777" w:rsidR="00DD2793" w:rsidRDefault="00DD2793" w:rsidP="0071168E">
      <w:pPr>
        <w:pStyle w:val="ListParagraph"/>
        <w:numPr>
          <w:ilvl w:val="1"/>
          <w:numId w:val="3"/>
        </w:numPr>
        <w:spacing w:after="0" w:line="240" w:lineRule="auto"/>
        <w:rPr>
          <w:rFonts w:ascii="Roboto" w:hAnsi="Roboto"/>
          <w:sz w:val="24"/>
          <w:szCs w:val="24"/>
        </w:rPr>
      </w:pPr>
      <w:r>
        <w:rPr>
          <w:rFonts w:ascii="Roboto" w:hAnsi="Roboto"/>
          <w:sz w:val="24"/>
          <w:szCs w:val="24"/>
        </w:rPr>
        <w:t>The Executive Committee is responsible for monitoring the CAP. Agencies represented on the Executive Committee and under a CAP will be recused from monitoring their own project.</w:t>
      </w:r>
    </w:p>
    <w:p w14:paraId="46719B81" w14:textId="77777777" w:rsidR="00AB24AF" w:rsidRPr="00AB24AF" w:rsidRDefault="00AB24AF" w:rsidP="00AB24AF">
      <w:pPr>
        <w:pStyle w:val="ListParagraph"/>
        <w:numPr>
          <w:ilvl w:val="0"/>
          <w:numId w:val="3"/>
        </w:numPr>
        <w:spacing w:after="0" w:line="240" w:lineRule="auto"/>
        <w:rPr>
          <w:rFonts w:ascii="Roboto" w:hAnsi="Roboto"/>
          <w:sz w:val="24"/>
          <w:szCs w:val="24"/>
        </w:rPr>
      </w:pPr>
      <w:r w:rsidRPr="00AB24AF">
        <w:rPr>
          <w:rFonts w:ascii="Roboto" w:hAnsi="Roboto"/>
          <w:sz w:val="24"/>
          <w:szCs w:val="24"/>
          <w:u w:val="single"/>
        </w:rPr>
        <w:t>Priority Based</w:t>
      </w:r>
      <w:r>
        <w:rPr>
          <w:rFonts w:ascii="Roboto" w:hAnsi="Roboto"/>
          <w:sz w:val="24"/>
          <w:szCs w:val="24"/>
        </w:rPr>
        <w:t xml:space="preserve">: </w:t>
      </w:r>
      <w:r w:rsidR="00DD2793">
        <w:rPr>
          <w:rFonts w:ascii="Roboto" w:hAnsi="Roboto"/>
          <w:sz w:val="24"/>
          <w:szCs w:val="24"/>
        </w:rPr>
        <w:t>Involuntary reallocation will only be</w:t>
      </w:r>
      <w:r>
        <w:rPr>
          <w:rFonts w:ascii="Roboto" w:hAnsi="Roboto"/>
          <w:sz w:val="24"/>
          <w:szCs w:val="24"/>
        </w:rPr>
        <w:t xml:space="preserve"> considered if a new project addresses a newly identified local priority</w:t>
      </w:r>
      <w:r w:rsidR="0071168E">
        <w:rPr>
          <w:rFonts w:ascii="Roboto" w:hAnsi="Roboto"/>
          <w:sz w:val="24"/>
          <w:szCs w:val="24"/>
        </w:rPr>
        <w:t xml:space="preserve"> </w:t>
      </w:r>
      <w:r w:rsidR="00DD2793" w:rsidRPr="00DD2793">
        <w:rPr>
          <w:rFonts w:ascii="Roboto" w:hAnsi="Roboto"/>
          <w:i/>
          <w:sz w:val="24"/>
          <w:szCs w:val="24"/>
        </w:rPr>
        <w:t>and</w:t>
      </w:r>
      <w:r w:rsidR="00DD2793">
        <w:rPr>
          <w:rFonts w:ascii="Roboto" w:hAnsi="Roboto"/>
          <w:sz w:val="24"/>
          <w:szCs w:val="24"/>
        </w:rPr>
        <w:t xml:space="preserve"> is</w:t>
      </w:r>
      <w:r w:rsidR="0071168E">
        <w:rPr>
          <w:rFonts w:ascii="Roboto" w:hAnsi="Roboto"/>
          <w:sz w:val="24"/>
          <w:szCs w:val="24"/>
        </w:rPr>
        <w:t xml:space="preserve"> a low performing project</w:t>
      </w:r>
      <w:r>
        <w:rPr>
          <w:rFonts w:ascii="Roboto" w:hAnsi="Roboto"/>
          <w:sz w:val="24"/>
          <w:szCs w:val="24"/>
        </w:rPr>
        <w:t xml:space="preserve">. This will be at the discretion of the </w:t>
      </w:r>
      <w:r w:rsidR="0071168E">
        <w:rPr>
          <w:rFonts w:ascii="Roboto" w:hAnsi="Roboto"/>
          <w:sz w:val="24"/>
          <w:szCs w:val="24"/>
        </w:rPr>
        <w:t>CoC Executive Committee.</w:t>
      </w:r>
    </w:p>
    <w:p w14:paraId="46719B82" w14:textId="77777777" w:rsidR="000E7F38" w:rsidRDefault="000E7F38" w:rsidP="000E7F38">
      <w:pPr>
        <w:spacing w:after="0" w:line="240" w:lineRule="auto"/>
        <w:rPr>
          <w:rFonts w:ascii="Roboto" w:hAnsi="Roboto"/>
          <w:sz w:val="24"/>
          <w:szCs w:val="24"/>
        </w:rPr>
      </w:pPr>
    </w:p>
    <w:p w14:paraId="46719B83" w14:textId="77777777" w:rsidR="00824E51" w:rsidRDefault="00824E51" w:rsidP="000E7F38">
      <w:pPr>
        <w:spacing w:after="0" w:line="240" w:lineRule="auto"/>
        <w:rPr>
          <w:rFonts w:ascii="Roboto" w:hAnsi="Roboto"/>
          <w:sz w:val="24"/>
          <w:szCs w:val="24"/>
        </w:rPr>
      </w:pPr>
    </w:p>
    <w:p w14:paraId="46719B84" w14:textId="77777777" w:rsidR="000E307C" w:rsidRDefault="00FE52CF" w:rsidP="00FE52CF">
      <w:pPr>
        <w:spacing w:after="0" w:line="240" w:lineRule="auto"/>
        <w:jc w:val="right"/>
        <w:rPr>
          <w:sz w:val="24"/>
          <w:szCs w:val="24"/>
        </w:rPr>
      </w:pPr>
      <w:r>
        <w:rPr>
          <w:sz w:val="24"/>
          <w:szCs w:val="24"/>
        </w:rPr>
        <w:t xml:space="preserve">Policy Approved by </w:t>
      </w:r>
      <w:r w:rsidR="008B2859">
        <w:rPr>
          <w:sz w:val="24"/>
          <w:szCs w:val="24"/>
        </w:rPr>
        <w:t xml:space="preserve">LHA </w:t>
      </w:r>
      <w:r>
        <w:rPr>
          <w:sz w:val="24"/>
          <w:szCs w:val="24"/>
        </w:rPr>
        <w:t>Executive Committee</w:t>
      </w:r>
    </w:p>
    <w:p w14:paraId="46719B85" w14:textId="77777777" w:rsidR="00FE52CF" w:rsidRPr="00824E51" w:rsidRDefault="008B2859" w:rsidP="00FE52CF">
      <w:pPr>
        <w:spacing w:after="0" w:line="240" w:lineRule="auto"/>
        <w:jc w:val="right"/>
        <w:rPr>
          <w:sz w:val="24"/>
          <w:szCs w:val="24"/>
        </w:rPr>
      </w:pPr>
      <w:r>
        <w:rPr>
          <w:sz w:val="24"/>
          <w:szCs w:val="24"/>
        </w:rPr>
        <w:t>09/15/2017</w:t>
      </w:r>
    </w:p>
    <w:sectPr w:rsidR="00FE52CF" w:rsidRPr="00824E5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9B88" w14:textId="77777777" w:rsidR="00824E51" w:rsidRDefault="00824E51" w:rsidP="005D1623">
      <w:pPr>
        <w:spacing w:after="0" w:line="240" w:lineRule="auto"/>
      </w:pPr>
      <w:r>
        <w:separator/>
      </w:r>
    </w:p>
  </w:endnote>
  <w:endnote w:type="continuationSeparator" w:id="0">
    <w:p w14:paraId="46719B89" w14:textId="77777777" w:rsidR="00824E51" w:rsidRDefault="00824E51" w:rsidP="005D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B8C" w14:textId="77777777" w:rsidR="00824E51" w:rsidRDefault="00824E51" w:rsidP="005D1623">
    <w:pPr>
      <w:pStyle w:val="Footer"/>
      <w:jc w:val="right"/>
    </w:pPr>
    <w:r>
      <w:t xml:space="preserve">Updated </w:t>
    </w:r>
    <w:r w:rsidR="00DD2793">
      <w:t>9/15/17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B86" w14:textId="77777777" w:rsidR="00824E51" w:rsidRDefault="00824E51" w:rsidP="005D1623">
      <w:pPr>
        <w:spacing w:after="0" w:line="240" w:lineRule="auto"/>
      </w:pPr>
      <w:r>
        <w:separator/>
      </w:r>
    </w:p>
  </w:footnote>
  <w:footnote w:type="continuationSeparator" w:id="0">
    <w:p w14:paraId="46719B87" w14:textId="77777777" w:rsidR="00824E51" w:rsidRDefault="00824E51" w:rsidP="005D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B8A" w14:textId="77777777" w:rsidR="00824E51" w:rsidRDefault="00824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B8B" w14:textId="77777777" w:rsidR="00824E51" w:rsidRDefault="00824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B8D" w14:textId="77777777" w:rsidR="00824E51" w:rsidRDefault="0082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9CA"/>
    <w:multiLevelType w:val="hybridMultilevel"/>
    <w:tmpl w:val="2C16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C5CFA"/>
    <w:multiLevelType w:val="hybridMultilevel"/>
    <w:tmpl w:val="69123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F0F27"/>
    <w:multiLevelType w:val="hybridMultilevel"/>
    <w:tmpl w:val="1BD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7C"/>
    <w:rsid w:val="000E307C"/>
    <w:rsid w:val="000E7F38"/>
    <w:rsid w:val="004203FE"/>
    <w:rsid w:val="004F283E"/>
    <w:rsid w:val="005D1623"/>
    <w:rsid w:val="005D355F"/>
    <w:rsid w:val="0071168E"/>
    <w:rsid w:val="00824E51"/>
    <w:rsid w:val="008B2859"/>
    <w:rsid w:val="00A5633A"/>
    <w:rsid w:val="00A77544"/>
    <w:rsid w:val="00AB24AF"/>
    <w:rsid w:val="00B849DF"/>
    <w:rsid w:val="00C14C58"/>
    <w:rsid w:val="00DD2793"/>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19B5E"/>
  <w15:docId w15:val="{94AF0C1B-367D-434F-8F94-B082D72F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7C"/>
    <w:pPr>
      <w:ind w:left="720"/>
      <w:contextualSpacing/>
    </w:pPr>
  </w:style>
  <w:style w:type="paragraph" w:styleId="Header">
    <w:name w:val="header"/>
    <w:basedOn w:val="Normal"/>
    <w:link w:val="HeaderChar"/>
    <w:uiPriority w:val="99"/>
    <w:unhideWhenUsed/>
    <w:rsid w:val="005D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23"/>
  </w:style>
  <w:style w:type="paragraph" w:styleId="Footer">
    <w:name w:val="footer"/>
    <w:basedOn w:val="Normal"/>
    <w:link w:val="FooterChar"/>
    <w:uiPriority w:val="99"/>
    <w:unhideWhenUsed/>
    <w:rsid w:val="005D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27" ma:contentTypeDescription="Create a new document." ma:contentTypeScope="" ma:versionID="d31b7e5fa4ddb19a7f6e96bc0ba21256">
  <xsd:schema xmlns:xsd="http://www.w3.org/2001/XMLSchema" xmlns:xs="http://www.w3.org/2001/XMLSchema" xmlns:p="http://schemas.microsoft.com/office/2006/metadata/properties" xmlns:ns2="3ae14a66-6898-413a-b6a3-c5e4e0feca9b" xmlns:ns3="73a14dc3-48e4-4298-8edc-7fca0217a0ed" xmlns:ns4="42165598-e59f-4f6c-a12b-a63ee346b538" targetNamespace="http://schemas.microsoft.com/office/2006/metadata/properties" ma:root="true" ma:fieldsID="ab4844cd6049cb98aa3f8fa4b9ccd807" ns2:_="" ns3:_="" ns4:_="">
    <xsd:import namespace="3ae14a66-6898-413a-b6a3-c5e4e0feca9b"/>
    <xsd:import namespace="73a14dc3-48e4-4298-8edc-7fca0217a0ed"/>
    <xsd:import namespace="42165598-e59f-4f6c-a12b-a63ee346b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14dc3-48e4-4298-8edc-7fca0217a0ed">
      <UserInfo>
        <DisplayName/>
        <AccountId xsi:nil="true"/>
        <AccountType/>
      </UserInfo>
    </SharedWithUsers>
  </documentManagement>
</p:properties>
</file>

<file path=customXml/itemProps1.xml><?xml version="1.0" encoding="utf-8"?>
<ds:datastoreItem xmlns:ds="http://schemas.openxmlformats.org/officeDocument/2006/customXml" ds:itemID="{35EC6E73-2258-403E-99B9-F88CAD86D9AE}">
  <ds:schemaRefs>
    <ds:schemaRef ds:uri="http://schemas.microsoft.com/sharepoint/v3/contenttype/forms"/>
  </ds:schemaRefs>
</ds:datastoreItem>
</file>

<file path=customXml/itemProps2.xml><?xml version="1.0" encoding="utf-8"?>
<ds:datastoreItem xmlns:ds="http://schemas.openxmlformats.org/officeDocument/2006/customXml" ds:itemID="{2287F42A-0C90-4C6C-9B9A-91900C8C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6121A-A8C6-4044-82D7-AFDC9B6FC358}">
  <ds:schemaRefs>
    <ds:schemaRef ds:uri="http://schemas.microsoft.com/office/2006/metadata/properties"/>
    <ds:schemaRef ds:uri="http://schemas.microsoft.com/office/infopath/2007/PartnerControls"/>
    <ds:schemaRef ds:uri="73a14dc3-48e4-4298-8edc-7fca0217a0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Raymond</dc:creator>
  <cp:lastModifiedBy>Lyn Raymond</cp:lastModifiedBy>
  <cp:revision>2</cp:revision>
  <cp:lastPrinted>2017-08-04T13:40:00Z</cp:lastPrinted>
  <dcterms:created xsi:type="dcterms:W3CDTF">2021-09-13T19:33:00Z</dcterms:created>
  <dcterms:modified xsi:type="dcterms:W3CDTF">2021-09-13T19:33:00Z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Order">
    <vt:r8>2849400</vt:r8>
  </property>
  <property fmtid="{D5CDD505-2E9C-101B-9397-08002B2CF9AE}" pid="4" name="GUID">
    <vt:lpwstr>18f64e34-6367-49a4-aea6-70674b69bdaa</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